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shd w:val="clear" w:color="auto" w:fill="FFFFFF"/>
        <w:spacing w:before="0" w:beforeAutospacing="0" w:after="225" w:afterAutospacing="0"/>
        <w:jc w:val="center"/>
        <w:rPr>
          <w:rFonts w:ascii="Times New Roman" w:hAnsi="Times New Roman" w:eastAsia="微软雅黑" w:cs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eastAsia="微软雅黑" w:cs="Times New Roman"/>
          <w:sz w:val="28"/>
          <w:szCs w:val="28"/>
        </w:rPr>
        <w:t>“鑫利”系列鑫增利</w:t>
      </w:r>
      <w:r>
        <w:rPr>
          <w:rFonts w:hint="eastAsia" w:ascii="Times New Roman" w:hAnsi="Times New Roman" w:eastAsia="微软雅黑" w:cs="Times New Roman"/>
          <w:sz w:val="28"/>
          <w:szCs w:val="28"/>
        </w:rPr>
        <w:t>19048</w:t>
      </w:r>
      <w:r>
        <w:rPr>
          <w:rFonts w:ascii="Times New Roman" w:hAnsi="Times New Roman" w:eastAsia="微软雅黑" w:cs="Times New Roman"/>
          <w:sz w:val="28"/>
          <w:szCs w:val="28"/>
        </w:rPr>
        <w:t>期</w:t>
      </w:r>
      <w:r>
        <w:rPr>
          <w:rFonts w:hint="eastAsia" w:ascii="Times New Roman" w:hAnsi="Times New Roman" w:eastAsia="微软雅黑" w:cs="Times New Roman"/>
          <w:sz w:val="28"/>
          <w:szCs w:val="28"/>
        </w:rPr>
        <w:t>（9个月）</w:t>
      </w:r>
      <w:r>
        <w:rPr>
          <w:rFonts w:ascii="Times New Roman" w:hAnsi="Times New Roman" w:eastAsia="微软雅黑" w:cs="Times New Roman"/>
          <w:sz w:val="28"/>
          <w:szCs w:val="28"/>
        </w:rPr>
        <w:t>人民币理财产品</w:t>
      </w:r>
      <w:r>
        <w:rPr>
          <w:rFonts w:hint="eastAsia" w:ascii="Times New Roman" w:hAnsi="Times New Roman" w:eastAsia="微软雅黑" w:cs="Times New Roman"/>
          <w:sz w:val="28"/>
          <w:szCs w:val="28"/>
          <w:lang w:val="en-US" w:eastAsia="zh-CN"/>
        </w:rPr>
        <w:t>净值</w:t>
      </w:r>
      <w:r>
        <w:rPr>
          <w:rFonts w:ascii="Times New Roman" w:hAnsi="Times New Roman" w:eastAsia="微软雅黑" w:cs="Times New Roman"/>
          <w:sz w:val="28"/>
          <w:szCs w:val="28"/>
        </w:rPr>
        <w:t>公告</w:t>
      </w:r>
    </w:p>
    <w:p>
      <w:p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尊敬的客户：</w:t>
      </w:r>
    </w:p>
    <w:p>
      <w:pPr>
        <w:spacing w:line="360" w:lineRule="auto"/>
        <w:ind w:firstLine="420" w:firstLineChars="20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根据“鑫利”系列鑫增利</w:t>
      </w:r>
      <w:r>
        <w:rPr>
          <w:rFonts w:hint="eastAsia" w:ascii="Times New Roman" w:hAnsi="Times New Roman" w:cs="Times New Roman"/>
        </w:rPr>
        <w:t>19048</w:t>
      </w:r>
      <w:r>
        <w:rPr>
          <w:rFonts w:ascii="Times New Roman" w:hAnsi="Times New Roman" w:cs="Times New Roman"/>
        </w:rPr>
        <w:t>期</w:t>
      </w:r>
      <w:r>
        <w:rPr>
          <w:rFonts w:ascii="Times New Roman" w:hAnsi="Times New Roman" w:cs="Times New Roman"/>
          <w:szCs w:val="21"/>
        </w:rPr>
        <w:t>（</w:t>
      </w:r>
      <w:r>
        <w:rPr>
          <w:rFonts w:hint="eastAsia" w:ascii="Times New Roman" w:hAnsi="Times New Roman" w:cs="Times New Roman"/>
          <w:szCs w:val="21"/>
        </w:rPr>
        <w:t>9</w:t>
      </w:r>
      <w:r>
        <w:rPr>
          <w:rFonts w:ascii="Times New Roman" w:hAnsi="Times New Roman" w:cs="Times New Roman"/>
          <w:szCs w:val="21"/>
        </w:rPr>
        <w:t>个月）</w:t>
      </w:r>
      <w:r>
        <w:rPr>
          <w:rFonts w:ascii="Times New Roman" w:hAnsi="Times New Roman" w:cs="Times New Roman"/>
        </w:rPr>
        <w:t>人民币理财产品说明书，现对产品</w:t>
      </w:r>
      <w:r>
        <w:rPr>
          <w:rFonts w:hint="eastAsia" w:ascii="Times New Roman" w:hAnsi="Times New Roman" w:cs="Times New Roman"/>
          <w:lang w:val="en-US" w:eastAsia="zh-CN"/>
        </w:rPr>
        <w:t>净值</w:t>
      </w:r>
      <w:r>
        <w:rPr>
          <w:rFonts w:hint="eastAsia" w:ascii="Times New Roman" w:hAnsi="Times New Roman" w:cs="Times New Roman"/>
        </w:rPr>
        <w:t>披露</w:t>
      </w:r>
      <w:r>
        <w:rPr>
          <w:rFonts w:ascii="Times New Roman" w:hAnsi="Times New Roman" w:cs="Times New Roman"/>
        </w:rPr>
        <w:t>如下：</w:t>
      </w:r>
    </w:p>
    <w:p>
      <w:pPr>
        <w:spacing w:line="360" w:lineRule="auto"/>
        <w:ind w:firstLine="420" w:firstLineChars="200"/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/>
          <w:szCs w:val="21"/>
        </w:rPr>
        <w:t>产品基本信息：</w:t>
      </w:r>
    </w:p>
    <w:tbl>
      <w:tblPr>
        <w:tblStyle w:val="7"/>
        <w:tblW w:w="8326" w:type="dxa"/>
        <w:jc w:val="center"/>
        <w:tblInd w:w="0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shd w:val="clear" w:color="auto" w:fill="FFFF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84"/>
        <w:gridCol w:w="2673"/>
        <w:gridCol w:w="1325"/>
        <w:gridCol w:w="1325"/>
        <w:gridCol w:w="1819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184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产品代码</w:t>
            </w:r>
          </w:p>
        </w:tc>
        <w:tc>
          <w:tcPr>
            <w:tcW w:w="2673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产品名称</w:t>
            </w:r>
          </w:p>
        </w:tc>
        <w:tc>
          <w:tcPr>
            <w:tcW w:w="1325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  <w:lang w:val="en-US" w:eastAsia="zh-CN"/>
              </w:rPr>
              <w:t>成立</w:t>
            </w:r>
            <w:r>
              <w:rPr>
                <w:rFonts w:ascii="Times New Roman" w:hAnsi="Times New Roman" w:cs="Times New Roman"/>
                <w:szCs w:val="21"/>
              </w:rPr>
              <w:t>日</w:t>
            </w:r>
          </w:p>
        </w:tc>
        <w:tc>
          <w:tcPr>
            <w:tcW w:w="1325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期限</w:t>
            </w:r>
          </w:p>
        </w:tc>
        <w:tc>
          <w:tcPr>
            <w:tcW w:w="1819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产品类型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184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XZL</w:t>
            </w:r>
            <w:r>
              <w:rPr>
                <w:rFonts w:hint="eastAsia" w:ascii="Times New Roman" w:hAnsi="Times New Roman" w:cs="Times New Roman"/>
                <w:szCs w:val="21"/>
              </w:rPr>
              <w:t>19048</w:t>
            </w:r>
          </w:p>
        </w:tc>
        <w:tc>
          <w:tcPr>
            <w:tcW w:w="2673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“鑫利”系列鑫增利</w:t>
            </w:r>
            <w:r>
              <w:rPr>
                <w:rFonts w:hint="eastAsia" w:ascii="Times New Roman" w:hAnsi="Times New Roman" w:cs="Times New Roman"/>
              </w:rPr>
              <w:t>19048</w:t>
            </w:r>
            <w:r>
              <w:rPr>
                <w:rFonts w:ascii="Times New Roman" w:hAnsi="Times New Roman" w:cs="Times New Roman"/>
              </w:rPr>
              <w:t>期</w:t>
            </w:r>
            <w:r>
              <w:rPr>
                <w:rFonts w:ascii="Times New Roman" w:hAnsi="Times New Roman" w:cs="Times New Roman"/>
                <w:szCs w:val="21"/>
              </w:rPr>
              <w:t>（</w:t>
            </w:r>
            <w:r>
              <w:rPr>
                <w:rFonts w:hint="eastAsia" w:ascii="Times New Roman" w:hAnsi="Times New Roman" w:cs="Times New Roman"/>
                <w:szCs w:val="21"/>
              </w:rPr>
              <w:t>9</w:t>
            </w:r>
            <w:r>
              <w:rPr>
                <w:rFonts w:ascii="Times New Roman" w:hAnsi="Times New Roman" w:cs="Times New Roman"/>
                <w:szCs w:val="21"/>
              </w:rPr>
              <w:t>个月）</w:t>
            </w:r>
            <w:r>
              <w:rPr>
                <w:rFonts w:ascii="Times New Roman" w:hAnsi="Times New Roman" w:cs="Times New Roman"/>
              </w:rPr>
              <w:t>人民币理财产品</w:t>
            </w:r>
          </w:p>
        </w:tc>
        <w:tc>
          <w:tcPr>
            <w:tcW w:w="1325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20</w:t>
            </w:r>
            <w:r>
              <w:rPr>
                <w:rFonts w:hint="eastAsia" w:ascii="Times New Roman" w:hAnsi="Times New Roman" w:cs="Times New Roman"/>
                <w:szCs w:val="21"/>
              </w:rPr>
              <w:t>19</w:t>
            </w:r>
            <w:r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hint="eastAsia" w:ascii="Times New Roman" w:hAnsi="Times New Roman" w:cs="Times New Roman"/>
                <w:szCs w:val="21"/>
              </w:rPr>
              <w:t>12</w:t>
            </w:r>
            <w:r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hint="eastAsia" w:ascii="Times New Roman" w:hAnsi="Times New Roman" w:cs="Times New Roman"/>
                <w:szCs w:val="21"/>
              </w:rPr>
              <w:t>26</w:t>
            </w:r>
          </w:p>
        </w:tc>
        <w:tc>
          <w:tcPr>
            <w:tcW w:w="1325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无固定期限</w:t>
            </w:r>
          </w:p>
        </w:tc>
        <w:tc>
          <w:tcPr>
            <w:tcW w:w="1819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开放式净值型</w:t>
            </w:r>
          </w:p>
        </w:tc>
      </w:tr>
    </w:tbl>
    <w:p>
      <w:pPr>
        <w:pStyle w:val="5"/>
        <w:shd w:val="clear" w:color="auto" w:fill="FFFFFF"/>
        <w:spacing w:before="150" w:beforeAutospacing="0" w:after="150" w:afterAutospacing="0" w:line="375" w:lineRule="atLeast"/>
        <w:ind w:firstLine="420" w:firstLineChars="200"/>
        <w:rPr>
          <w:rFonts w:ascii="Times New Roman" w:hAnsi="Times New Roman" w:cs="Times New Roman" w:eastAsiaTheme="minorEastAsia"/>
          <w:sz w:val="21"/>
          <w:szCs w:val="21"/>
        </w:rPr>
      </w:pPr>
    </w:p>
    <w:p>
      <w:pPr>
        <w:pStyle w:val="5"/>
        <w:shd w:val="clear" w:color="auto" w:fill="FFFFFF"/>
        <w:spacing w:before="150" w:beforeAutospacing="0" w:after="150" w:afterAutospacing="0" w:line="375" w:lineRule="atLeast"/>
        <w:ind w:firstLine="420" w:firstLineChars="200"/>
        <w:rPr>
          <w:rFonts w:ascii="Times New Roman" w:hAnsi="Times New Roman" w:cs="Times New Roman" w:eastAsiaTheme="minorEastAsia"/>
          <w:sz w:val="21"/>
          <w:szCs w:val="21"/>
        </w:rPr>
      </w:pPr>
      <w:r>
        <w:rPr>
          <w:rFonts w:ascii="Times New Roman" w:hAnsi="Times New Roman" w:cs="Times New Roman" w:eastAsiaTheme="minorEastAsia"/>
          <w:sz w:val="21"/>
          <w:szCs w:val="21"/>
        </w:rPr>
        <w:t>产品收益及净值表现：</w:t>
      </w:r>
    </w:p>
    <w:tbl>
      <w:tblPr>
        <w:tblStyle w:val="7"/>
        <w:tblW w:w="8320" w:type="dxa"/>
        <w:jc w:val="center"/>
        <w:tblInd w:w="0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shd w:val="clear" w:color="auto" w:fill="FFFF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764"/>
        <w:gridCol w:w="2822"/>
        <w:gridCol w:w="2734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764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  <w:lang w:val="en-US" w:eastAsia="zh-CN"/>
              </w:rPr>
              <w:t>日期</w:t>
            </w:r>
          </w:p>
        </w:tc>
        <w:tc>
          <w:tcPr>
            <w:tcW w:w="2822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份额净值</w:t>
            </w:r>
          </w:p>
        </w:tc>
        <w:tc>
          <w:tcPr>
            <w:tcW w:w="2734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份额累计净值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76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2022-10-26</w:t>
            </w:r>
          </w:p>
        </w:tc>
        <w:tc>
          <w:tcPr>
            <w:tcW w:w="2822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1.0245</w:t>
            </w:r>
          </w:p>
        </w:tc>
        <w:tc>
          <w:tcPr>
            <w:tcW w:w="273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1.1153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76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2022-10-19</w:t>
            </w:r>
          </w:p>
        </w:tc>
        <w:tc>
          <w:tcPr>
            <w:tcW w:w="2822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1.0248</w:t>
            </w:r>
          </w:p>
        </w:tc>
        <w:tc>
          <w:tcPr>
            <w:tcW w:w="273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1.1156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76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2022-10-12</w:t>
            </w:r>
          </w:p>
        </w:tc>
        <w:tc>
          <w:tcPr>
            <w:tcW w:w="2822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1.0230</w:t>
            </w:r>
          </w:p>
        </w:tc>
        <w:tc>
          <w:tcPr>
            <w:tcW w:w="273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1.1138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76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2022-09-30</w:t>
            </w:r>
          </w:p>
        </w:tc>
        <w:tc>
          <w:tcPr>
            <w:tcW w:w="2822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1.0223</w:t>
            </w:r>
          </w:p>
        </w:tc>
        <w:tc>
          <w:tcPr>
            <w:tcW w:w="273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1.1131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76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2022-09-28</w:t>
            </w:r>
          </w:p>
        </w:tc>
        <w:tc>
          <w:tcPr>
            <w:tcW w:w="2822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1.0231</w:t>
            </w:r>
          </w:p>
        </w:tc>
        <w:tc>
          <w:tcPr>
            <w:tcW w:w="273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1.1139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76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2022-09-21</w:t>
            </w:r>
          </w:p>
        </w:tc>
        <w:tc>
          <w:tcPr>
            <w:tcW w:w="2822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1.0234</w:t>
            </w:r>
          </w:p>
        </w:tc>
        <w:tc>
          <w:tcPr>
            <w:tcW w:w="273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1.1142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76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2022-09-14</w:t>
            </w:r>
          </w:p>
        </w:tc>
        <w:tc>
          <w:tcPr>
            <w:tcW w:w="2822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1.0237</w:t>
            </w:r>
          </w:p>
        </w:tc>
        <w:tc>
          <w:tcPr>
            <w:tcW w:w="273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1.1145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76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2022-09-07</w:t>
            </w:r>
          </w:p>
        </w:tc>
        <w:tc>
          <w:tcPr>
            <w:tcW w:w="2822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1.0228</w:t>
            </w:r>
          </w:p>
        </w:tc>
        <w:tc>
          <w:tcPr>
            <w:tcW w:w="273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1.1136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76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2022-08-31</w:t>
            </w:r>
          </w:p>
        </w:tc>
        <w:tc>
          <w:tcPr>
            <w:tcW w:w="2822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1.0214</w:t>
            </w:r>
          </w:p>
        </w:tc>
        <w:tc>
          <w:tcPr>
            <w:tcW w:w="273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1.1122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76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2022-08-24</w:t>
            </w:r>
          </w:p>
        </w:tc>
        <w:tc>
          <w:tcPr>
            <w:tcW w:w="2822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1.0222</w:t>
            </w:r>
          </w:p>
        </w:tc>
        <w:tc>
          <w:tcPr>
            <w:tcW w:w="273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1.1130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76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2022-08-17</w:t>
            </w:r>
          </w:p>
        </w:tc>
        <w:tc>
          <w:tcPr>
            <w:tcW w:w="2822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1.0217</w:t>
            </w:r>
          </w:p>
        </w:tc>
        <w:tc>
          <w:tcPr>
            <w:tcW w:w="273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1.1125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76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2022-08-10</w:t>
            </w:r>
          </w:p>
        </w:tc>
        <w:tc>
          <w:tcPr>
            <w:tcW w:w="2822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1.0197</w:t>
            </w:r>
          </w:p>
        </w:tc>
        <w:tc>
          <w:tcPr>
            <w:tcW w:w="273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1.1105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76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2022-08-03</w:t>
            </w:r>
          </w:p>
        </w:tc>
        <w:tc>
          <w:tcPr>
            <w:tcW w:w="2822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1.0190</w:t>
            </w:r>
          </w:p>
        </w:tc>
        <w:tc>
          <w:tcPr>
            <w:tcW w:w="273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1.1098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76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2022-07-31</w:t>
            </w:r>
          </w:p>
        </w:tc>
        <w:tc>
          <w:tcPr>
            <w:tcW w:w="2822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1.0175</w:t>
            </w:r>
          </w:p>
        </w:tc>
        <w:tc>
          <w:tcPr>
            <w:tcW w:w="273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1.1083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76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2022-07-27</w:t>
            </w:r>
          </w:p>
        </w:tc>
        <w:tc>
          <w:tcPr>
            <w:tcW w:w="2822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1.0173</w:t>
            </w:r>
          </w:p>
        </w:tc>
        <w:tc>
          <w:tcPr>
            <w:tcW w:w="273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1.1081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76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2022-07-20</w:t>
            </w:r>
          </w:p>
        </w:tc>
        <w:tc>
          <w:tcPr>
            <w:tcW w:w="2822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1.0151</w:t>
            </w:r>
          </w:p>
        </w:tc>
        <w:tc>
          <w:tcPr>
            <w:tcW w:w="273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1.1059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76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2022-07-13</w:t>
            </w:r>
          </w:p>
        </w:tc>
        <w:tc>
          <w:tcPr>
            <w:tcW w:w="2822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1.0132</w:t>
            </w:r>
          </w:p>
        </w:tc>
        <w:tc>
          <w:tcPr>
            <w:tcW w:w="273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1.1040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76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2022-07-06</w:t>
            </w:r>
          </w:p>
        </w:tc>
        <w:tc>
          <w:tcPr>
            <w:tcW w:w="2822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1.0119</w:t>
            </w:r>
          </w:p>
        </w:tc>
        <w:tc>
          <w:tcPr>
            <w:tcW w:w="273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1.1027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76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2022-06-30</w:t>
            </w:r>
          </w:p>
        </w:tc>
        <w:tc>
          <w:tcPr>
            <w:tcW w:w="2822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1.0115</w:t>
            </w:r>
          </w:p>
        </w:tc>
        <w:tc>
          <w:tcPr>
            <w:tcW w:w="273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1.1023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76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2022-06-29</w:t>
            </w:r>
          </w:p>
        </w:tc>
        <w:tc>
          <w:tcPr>
            <w:tcW w:w="2822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1.0116</w:t>
            </w:r>
          </w:p>
        </w:tc>
        <w:tc>
          <w:tcPr>
            <w:tcW w:w="273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1.1024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76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2022-06-22</w:t>
            </w:r>
          </w:p>
        </w:tc>
        <w:tc>
          <w:tcPr>
            <w:tcW w:w="2822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1.0110</w:t>
            </w:r>
          </w:p>
        </w:tc>
        <w:tc>
          <w:tcPr>
            <w:tcW w:w="273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1.1018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76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2022-06-15</w:t>
            </w:r>
          </w:p>
        </w:tc>
        <w:tc>
          <w:tcPr>
            <w:tcW w:w="2822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1.0098</w:t>
            </w:r>
          </w:p>
        </w:tc>
        <w:tc>
          <w:tcPr>
            <w:tcW w:w="273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1.1006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76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2022-06-08</w:t>
            </w:r>
          </w:p>
        </w:tc>
        <w:tc>
          <w:tcPr>
            <w:tcW w:w="2822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1.0087</w:t>
            </w:r>
          </w:p>
        </w:tc>
        <w:tc>
          <w:tcPr>
            <w:tcW w:w="273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1.0995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76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2022-05-31</w:t>
            </w:r>
          </w:p>
        </w:tc>
        <w:tc>
          <w:tcPr>
            <w:tcW w:w="2822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1.0104</w:t>
            </w:r>
          </w:p>
        </w:tc>
        <w:tc>
          <w:tcPr>
            <w:tcW w:w="273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1.1012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76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2022-05-25</w:t>
            </w:r>
          </w:p>
        </w:tc>
        <w:tc>
          <w:tcPr>
            <w:tcW w:w="2822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1.0093</w:t>
            </w:r>
          </w:p>
        </w:tc>
        <w:tc>
          <w:tcPr>
            <w:tcW w:w="273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1.1001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76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2022-05-18</w:t>
            </w:r>
          </w:p>
        </w:tc>
        <w:tc>
          <w:tcPr>
            <w:tcW w:w="2822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1.0078</w:t>
            </w:r>
          </w:p>
        </w:tc>
        <w:tc>
          <w:tcPr>
            <w:tcW w:w="273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1.0986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76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2022-05-11</w:t>
            </w:r>
          </w:p>
        </w:tc>
        <w:tc>
          <w:tcPr>
            <w:tcW w:w="2822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1.0055</w:t>
            </w:r>
          </w:p>
        </w:tc>
        <w:tc>
          <w:tcPr>
            <w:tcW w:w="273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1.0963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76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2022-04-30</w:t>
            </w:r>
          </w:p>
        </w:tc>
        <w:tc>
          <w:tcPr>
            <w:tcW w:w="2822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1.0036</w:t>
            </w:r>
          </w:p>
        </w:tc>
        <w:tc>
          <w:tcPr>
            <w:tcW w:w="273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1.0944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76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2022-04-27</w:t>
            </w:r>
          </w:p>
        </w:tc>
        <w:tc>
          <w:tcPr>
            <w:tcW w:w="2822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1.0030</w:t>
            </w:r>
          </w:p>
        </w:tc>
        <w:tc>
          <w:tcPr>
            <w:tcW w:w="273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1.0938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76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2022-04-20</w:t>
            </w:r>
          </w:p>
        </w:tc>
        <w:tc>
          <w:tcPr>
            <w:tcW w:w="2822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1.0029</w:t>
            </w:r>
          </w:p>
        </w:tc>
        <w:tc>
          <w:tcPr>
            <w:tcW w:w="273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1.0937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76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2022-04-13</w:t>
            </w:r>
          </w:p>
        </w:tc>
        <w:tc>
          <w:tcPr>
            <w:tcW w:w="2822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1.0021</w:t>
            </w:r>
          </w:p>
        </w:tc>
        <w:tc>
          <w:tcPr>
            <w:tcW w:w="273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1.0929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76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2022-04-06</w:t>
            </w:r>
          </w:p>
        </w:tc>
        <w:tc>
          <w:tcPr>
            <w:tcW w:w="2822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1.0014</w:t>
            </w:r>
          </w:p>
        </w:tc>
        <w:tc>
          <w:tcPr>
            <w:tcW w:w="273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1.0922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76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2022-03-31</w:t>
            </w:r>
          </w:p>
        </w:tc>
        <w:tc>
          <w:tcPr>
            <w:tcW w:w="2822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1.0008</w:t>
            </w:r>
          </w:p>
        </w:tc>
        <w:tc>
          <w:tcPr>
            <w:tcW w:w="273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1.0916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76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2022-03-2</w:t>
            </w:r>
            <w:r>
              <w:rPr>
                <w:rFonts w:hint="eastAsia" w:ascii="Times New Roman" w:hAnsi="Times New Roman" w:cs="Times New Roman"/>
                <w:szCs w:val="21"/>
                <w:lang w:val="en-US" w:eastAsia="zh-CN"/>
              </w:rPr>
              <w:t>8</w:t>
            </w:r>
          </w:p>
        </w:tc>
        <w:tc>
          <w:tcPr>
            <w:tcW w:w="2822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</w:t>
            </w:r>
            <w:r>
              <w:rPr>
                <w:rFonts w:hint="eastAsia" w:ascii="Times New Roman" w:hAnsi="Times New Roman" w:cs="Times New Roman"/>
                <w:szCs w:val="21"/>
                <w:lang w:val="en-US" w:eastAsia="zh-CN"/>
              </w:rPr>
              <w:t>000</w:t>
            </w:r>
          </w:p>
        </w:tc>
        <w:tc>
          <w:tcPr>
            <w:tcW w:w="273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1.09</w:t>
            </w:r>
            <w:r>
              <w:rPr>
                <w:rFonts w:hint="eastAsia" w:ascii="Times New Roman" w:hAnsi="Times New Roman" w:cs="Times New Roman"/>
                <w:szCs w:val="21"/>
                <w:lang w:val="en-US" w:eastAsia="zh-CN"/>
              </w:rPr>
              <w:t>0</w:t>
            </w: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8</w:t>
            </w:r>
          </w:p>
        </w:tc>
      </w:tr>
    </w:tbl>
    <w:p>
      <w:pPr>
        <w:pStyle w:val="5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150" w:beforeAutospacing="0" w:after="150" w:afterAutospacing="0"/>
        <w:ind w:firstLine="420"/>
        <w:textAlignment w:val="auto"/>
        <w:outlineLvl w:val="9"/>
        <w:rPr>
          <w:rFonts w:hint="default" w:ascii="Times New Roman" w:hAnsi="Times New Roman" w:cs="Times New Roman" w:eastAsiaTheme="minorEastAsia"/>
          <w:sz w:val="21"/>
          <w:szCs w:val="21"/>
          <w:lang w:val="en-US" w:eastAsia="zh-CN"/>
        </w:rPr>
      </w:pPr>
      <w:r>
        <w:rPr>
          <w:rFonts w:hint="eastAsia" w:ascii="Times New Roman" w:hAnsi="Times New Roman" w:cs="Times New Roman" w:eastAsiaTheme="minorEastAsia"/>
          <w:sz w:val="21"/>
          <w:szCs w:val="21"/>
          <w:lang w:val="en-US" w:eastAsia="zh-CN"/>
        </w:rPr>
        <w:t>注：本产品公布的份额净值和份额累计净值为小数点后保留四位（四舍五入）。</w:t>
      </w:r>
    </w:p>
    <w:p>
      <w:pPr>
        <w:pStyle w:val="5"/>
        <w:shd w:val="clear" w:color="auto" w:fill="FFFFFF"/>
        <w:spacing w:before="150" w:beforeAutospacing="0" w:after="150" w:afterAutospacing="0" w:line="375" w:lineRule="atLeast"/>
        <w:ind w:firstLine="420" w:firstLineChars="200"/>
        <w:rPr>
          <w:rFonts w:ascii="Times New Roman" w:hAnsi="Times New Roman" w:cs="Times New Roman" w:eastAsiaTheme="minorEastAsia"/>
          <w:sz w:val="21"/>
          <w:szCs w:val="21"/>
        </w:rPr>
      </w:pPr>
    </w:p>
    <w:p>
      <w:pPr>
        <w:pStyle w:val="5"/>
        <w:shd w:val="clear" w:color="auto" w:fill="FFFFFF"/>
        <w:spacing w:before="150" w:beforeAutospacing="0" w:after="150" w:afterAutospacing="0" w:line="375" w:lineRule="atLeast"/>
        <w:ind w:firstLine="420" w:firstLineChars="200"/>
        <w:rPr>
          <w:rFonts w:ascii="Times New Roman" w:hAnsi="Times New Roman" w:cs="Times New Roman" w:eastAsiaTheme="minorEastAsia"/>
          <w:sz w:val="21"/>
          <w:szCs w:val="21"/>
        </w:rPr>
      </w:pPr>
      <w:r>
        <w:rPr>
          <w:rFonts w:ascii="Times New Roman" w:hAnsi="Times New Roman" w:cs="Times New Roman" w:eastAsiaTheme="minorEastAsia"/>
          <w:sz w:val="21"/>
          <w:szCs w:val="21"/>
        </w:rPr>
        <w:t>特此公告！</w:t>
      </w:r>
    </w:p>
    <w:p>
      <w:pPr>
        <w:spacing w:line="360" w:lineRule="auto"/>
        <w:ind w:right="420" w:firstLine="420" w:firstLineChars="200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上海农</w:t>
      </w:r>
      <w:r>
        <w:rPr>
          <w:rFonts w:hint="eastAsia" w:ascii="Times New Roman" w:hAnsi="Times New Roman" w:cs="Times New Roman"/>
        </w:rPr>
        <w:t>村</w:t>
      </w:r>
      <w:r>
        <w:rPr>
          <w:rFonts w:ascii="Times New Roman" w:hAnsi="Times New Roman" w:cs="Times New Roman"/>
        </w:rPr>
        <w:t>商</w:t>
      </w:r>
      <w:r>
        <w:rPr>
          <w:rFonts w:hint="eastAsia" w:ascii="Times New Roman" w:hAnsi="Times New Roman" w:cs="Times New Roman"/>
        </w:rPr>
        <w:t>业</w:t>
      </w:r>
      <w:r>
        <w:rPr>
          <w:rFonts w:ascii="Times New Roman" w:hAnsi="Times New Roman" w:cs="Times New Roman"/>
        </w:rPr>
        <w:t>银行</w:t>
      </w:r>
      <w:r>
        <w:rPr>
          <w:rFonts w:hint="eastAsia" w:ascii="Times New Roman" w:hAnsi="Times New Roman" w:cs="Times New Roman"/>
        </w:rPr>
        <w:t>股份有限公司</w:t>
      </w:r>
    </w:p>
    <w:p>
      <w:pPr>
        <w:spacing w:line="360" w:lineRule="auto"/>
        <w:ind w:right="420" w:firstLine="420" w:firstLineChars="200"/>
        <w:jc w:val="right"/>
        <w:rPr>
          <w:rFonts w:hint="eastAsia" w:ascii="Times New Roman" w:hAnsi="Times New Roman" w:cs="Times New Roman" w:eastAsiaTheme="minorEastAsia"/>
          <w:lang w:eastAsia="zh-CN"/>
        </w:rPr>
      </w:pPr>
      <w:r>
        <w:rPr>
          <w:rFonts w:hint="eastAsia" w:ascii="Times New Roman" w:hAnsi="Times New Roman" w:cs="Times New Roman"/>
          <w:lang w:eastAsia="zh-CN"/>
        </w:rPr>
        <w:t>2022年10月27日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698C7338"/>
    <w:rsid w:val="00073F5C"/>
    <w:rsid w:val="00090B56"/>
    <w:rsid w:val="000D364C"/>
    <w:rsid w:val="00195739"/>
    <w:rsid w:val="00214F0E"/>
    <w:rsid w:val="00251107"/>
    <w:rsid w:val="002A5887"/>
    <w:rsid w:val="002B6711"/>
    <w:rsid w:val="00341E9F"/>
    <w:rsid w:val="00361CC7"/>
    <w:rsid w:val="003670E0"/>
    <w:rsid w:val="003B452F"/>
    <w:rsid w:val="003E5151"/>
    <w:rsid w:val="00413533"/>
    <w:rsid w:val="00456A4B"/>
    <w:rsid w:val="004C5082"/>
    <w:rsid w:val="004D2ABA"/>
    <w:rsid w:val="00522F05"/>
    <w:rsid w:val="00536246"/>
    <w:rsid w:val="00557716"/>
    <w:rsid w:val="005719A4"/>
    <w:rsid w:val="00572B98"/>
    <w:rsid w:val="00580390"/>
    <w:rsid w:val="005849E6"/>
    <w:rsid w:val="00661AD4"/>
    <w:rsid w:val="006A0BAA"/>
    <w:rsid w:val="006F3F06"/>
    <w:rsid w:val="00755A46"/>
    <w:rsid w:val="00782E68"/>
    <w:rsid w:val="007A731C"/>
    <w:rsid w:val="007E5F1F"/>
    <w:rsid w:val="007E6BBD"/>
    <w:rsid w:val="00815EF8"/>
    <w:rsid w:val="00844531"/>
    <w:rsid w:val="00845E54"/>
    <w:rsid w:val="0089340E"/>
    <w:rsid w:val="008B2620"/>
    <w:rsid w:val="009C777C"/>
    <w:rsid w:val="009D1FC9"/>
    <w:rsid w:val="009F4DC4"/>
    <w:rsid w:val="00A20D4A"/>
    <w:rsid w:val="00A40961"/>
    <w:rsid w:val="00AC75D8"/>
    <w:rsid w:val="00B00D52"/>
    <w:rsid w:val="00B22ED8"/>
    <w:rsid w:val="00BF33BA"/>
    <w:rsid w:val="00C228A0"/>
    <w:rsid w:val="00C42508"/>
    <w:rsid w:val="00C77FE8"/>
    <w:rsid w:val="00C9090C"/>
    <w:rsid w:val="00CB7099"/>
    <w:rsid w:val="00CD532B"/>
    <w:rsid w:val="00CE6E6C"/>
    <w:rsid w:val="00CE70FC"/>
    <w:rsid w:val="00D07149"/>
    <w:rsid w:val="00D079B3"/>
    <w:rsid w:val="00D10EAB"/>
    <w:rsid w:val="00D32633"/>
    <w:rsid w:val="00D44DF1"/>
    <w:rsid w:val="00D7798B"/>
    <w:rsid w:val="00DB2919"/>
    <w:rsid w:val="00DC202B"/>
    <w:rsid w:val="00E5030D"/>
    <w:rsid w:val="00E613AA"/>
    <w:rsid w:val="00EC1529"/>
    <w:rsid w:val="00EF4BA2"/>
    <w:rsid w:val="00F0420A"/>
    <w:rsid w:val="00F40625"/>
    <w:rsid w:val="00F57B27"/>
    <w:rsid w:val="00F649D7"/>
    <w:rsid w:val="00F656F4"/>
    <w:rsid w:val="00F741BD"/>
    <w:rsid w:val="02A661DD"/>
    <w:rsid w:val="02F938D2"/>
    <w:rsid w:val="04B6204E"/>
    <w:rsid w:val="072142B7"/>
    <w:rsid w:val="08801769"/>
    <w:rsid w:val="0A5402D1"/>
    <w:rsid w:val="0AAD5475"/>
    <w:rsid w:val="0AC412F8"/>
    <w:rsid w:val="0DC04835"/>
    <w:rsid w:val="0E4B5D65"/>
    <w:rsid w:val="0E60784B"/>
    <w:rsid w:val="0E9A1EA8"/>
    <w:rsid w:val="0F5057F4"/>
    <w:rsid w:val="119B2A00"/>
    <w:rsid w:val="132D22E2"/>
    <w:rsid w:val="138121CB"/>
    <w:rsid w:val="16125E91"/>
    <w:rsid w:val="16814419"/>
    <w:rsid w:val="19313C06"/>
    <w:rsid w:val="19335952"/>
    <w:rsid w:val="19CF10E2"/>
    <w:rsid w:val="1B99454E"/>
    <w:rsid w:val="1CA56ABA"/>
    <w:rsid w:val="1E6A2617"/>
    <w:rsid w:val="1F1574A0"/>
    <w:rsid w:val="1F9A45F6"/>
    <w:rsid w:val="21285821"/>
    <w:rsid w:val="22B30A95"/>
    <w:rsid w:val="23E743C9"/>
    <w:rsid w:val="251530FE"/>
    <w:rsid w:val="25F25FCF"/>
    <w:rsid w:val="27701E37"/>
    <w:rsid w:val="27B22074"/>
    <w:rsid w:val="290F4F01"/>
    <w:rsid w:val="2A12443A"/>
    <w:rsid w:val="2C2775DA"/>
    <w:rsid w:val="2C9516FD"/>
    <w:rsid w:val="2D593B83"/>
    <w:rsid w:val="2DA6279D"/>
    <w:rsid w:val="2DFC58D1"/>
    <w:rsid w:val="2FF9629F"/>
    <w:rsid w:val="32FE5733"/>
    <w:rsid w:val="341A02AA"/>
    <w:rsid w:val="357B7ED8"/>
    <w:rsid w:val="357C1A33"/>
    <w:rsid w:val="358318B4"/>
    <w:rsid w:val="3654447B"/>
    <w:rsid w:val="379424C6"/>
    <w:rsid w:val="37A82062"/>
    <w:rsid w:val="37C57673"/>
    <w:rsid w:val="385C50C1"/>
    <w:rsid w:val="38D312B0"/>
    <w:rsid w:val="38D77EB2"/>
    <w:rsid w:val="38FE1102"/>
    <w:rsid w:val="3A973CEB"/>
    <w:rsid w:val="3B7554E3"/>
    <w:rsid w:val="3C0566FB"/>
    <w:rsid w:val="3C1F714E"/>
    <w:rsid w:val="3CA94FCD"/>
    <w:rsid w:val="3CB13248"/>
    <w:rsid w:val="3D700446"/>
    <w:rsid w:val="3D8446C5"/>
    <w:rsid w:val="3E1334EE"/>
    <w:rsid w:val="3F1C1488"/>
    <w:rsid w:val="3F3D6037"/>
    <w:rsid w:val="3F567ADA"/>
    <w:rsid w:val="40804CDD"/>
    <w:rsid w:val="41F7661E"/>
    <w:rsid w:val="438D253D"/>
    <w:rsid w:val="43C06949"/>
    <w:rsid w:val="44053DF5"/>
    <w:rsid w:val="44596423"/>
    <w:rsid w:val="44EF122D"/>
    <w:rsid w:val="45593A7F"/>
    <w:rsid w:val="46125C4F"/>
    <w:rsid w:val="477A706F"/>
    <w:rsid w:val="48050624"/>
    <w:rsid w:val="48C32B2E"/>
    <w:rsid w:val="491E1996"/>
    <w:rsid w:val="491F696D"/>
    <w:rsid w:val="4AD152EF"/>
    <w:rsid w:val="4B806EE0"/>
    <w:rsid w:val="4BA85D90"/>
    <w:rsid w:val="4BC00AA0"/>
    <w:rsid w:val="4C2904AD"/>
    <w:rsid w:val="4C367FB1"/>
    <w:rsid w:val="4CD9581D"/>
    <w:rsid w:val="4D0331A7"/>
    <w:rsid w:val="4D7F6AE9"/>
    <w:rsid w:val="4E47437D"/>
    <w:rsid w:val="4F6A1062"/>
    <w:rsid w:val="51E4302F"/>
    <w:rsid w:val="52683F5A"/>
    <w:rsid w:val="52DB7F3C"/>
    <w:rsid w:val="540F6F27"/>
    <w:rsid w:val="54CC1837"/>
    <w:rsid w:val="565C7EE8"/>
    <w:rsid w:val="56B006F8"/>
    <w:rsid w:val="582C4BA9"/>
    <w:rsid w:val="58F318D9"/>
    <w:rsid w:val="5A026BE8"/>
    <w:rsid w:val="5A8B4B24"/>
    <w:rsid w:val="5CE21B72"/>
    <w:rsid w:val="5D98034B"/>
    <w:rsid w:val="5F3A3B5C"/>
    <w:rsid w:val="6129061C"/>
    <w:rsid w:val="61515FCE"/>
    <w:rsid w:val="627445CB"/>
    <w:rsid w:val="6341779D"/>
    <w:rsid w:val="64416A09"/>
    <w:rsid w:val="64AE1D55"/>
    <w:rsid w:val="65100411"/>
    <w:rsid w:val="65F2464A"/>
    <w:rsid w:val="67B3198E"/>
    <w:rsid w:val="682D0178"/>
    <w:rsid w:val="685D7590"/>
    <w:rsid w:val="68902657"/>
    <w:rsid w:val="698C7338"/>
    <w:rsid w:val="6C957BBC"/>
    <w:rsid w:val="6CC04426"/>
    <w:rsid w:val="6CC86D8D"/>
    <w:rsid w:val="6CD02FB0"/>
    <w:rsid w:val="6D2F72B0"/>
    <w:rsid w:val="6E443546"/>
    <w:rsid w:val="6E841F50"/>
    <w:rsid w:val="6F203136"/>
    <w:rsid w:val="6F831A01"/>
    <w:rsid w:val="703508E6"/>
    <w:rsid w:val="713647CC"/>
    <w:rsid w:val="71616E47"/>
    <w:rsid w:val="71B921DB"/>
    <w:rsid w:val="72620A57"/>
    <w:rsid w:val="72D917B3"/>
    <w:rsid w:val="73B11ED9"/>
    <w:rsid w:val="745B6F2B"/>
    <w:rsid w:val="7558720E"/>
    <w:rsid w:val="75833D5E"/>
    <w:rsid w:val="76925F26"/>
    <w:rsid w:val="78AF3595"/>
    <w:rsid w:val="79FF7D2F"/>
    <w:rsid w:val="7A7425EE"/>
    <w:rsid w:val="7BA23D6A"/>
    <w:rsid w:val="7D6436EB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widowControl/>
      <w:spacing w:before="100" w:beforeAutospacing="1" w:after="100" w:afterAutospacing="1"/>
      <w:jc w:val="left"/>
      <w:outlineLvl w:val="0"/>
    </w:pPr>
    <w:rPr>
      <w:rFonts w:ascii="宋体" w:hAnsi="宋体" w:eastAsia="宋体" w:cs="宋体"/>
      <w:b/>
      <w:bCs/>
      <w:kern w:val="36"/>
      <w:sz w:val="48"/>
      <w:szCs w:val="48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9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8">
    <w:name w:val="页眉 Char"/>
    <w:basedOn w:val="6"/>
    <w:link w:val="4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9">
    <w:name w:val="页脚 Char"/>
    <w:basedOn w:val="6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Hewlett-Packard Company</Company>
  <Pages>1</Pages>
  <Words>55</Words>
  <Characters>319</Characters>
  <Lines>2</Lines>
  <Paragraphs>1</Paragraphs>
  <TotalTime>0</TotalTime>
  <ScaleCrop>false</ScaleCrop>
  <LinksUpToDate>false</LinksUpToDate>
  <CharactersWithSpaces>373</CharactersWithSpaces>
  <Application>WPS Office_10.8.2.7027_F1E327BC-269C-435d-A152-05C5408002CA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2020-01-02T05:28:00Z</dcterms:created>
  <dc:creator>srcb</dc:creator>
  <cp:lastModifiedBy>srcb</cp:lastModifiedBy>
  <dcterms:modified xsi:type="dcterms:W3CDTF">2022-10-27T07:52:03Z</dcterms:modified>
  <cp:revision>38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2052-10.8.2.7027</vt:lpwstr>
  </property>
</Properties>
</file>